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944384" w:rsidRPr="00483069" w:rsidTr="00CC72A9">
        <w:tc>
          <w:tcPr>
            <w:tcW w:w="4068" w:type="dxa"/>
            <w:shd w:val="clear" w:color="auto" w:fill="auto"/>
          </w:tcPr>
          <w:p w:rsidR="00483069" w:rsidRDefault="00483069" w:rsidP="005D6C47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306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Компания COMSOL, LLC. </w:t>
            </w:r>
          </w:p>
          <w:p w:rsidR="00483069" w:rsidRDefault="00483069" w:rsidP="005D6C47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306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Большая Садовая 10 123001, Москва </w:t>
            </w:r>
          </w:p>
          <w:p w:rsidR="00483069" w:rsidRDefault="00483069" w:rsidP="005D6C47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306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Тел. +7 495 782 8266 </w:t>
            </w:r>
          </w:p>
          <w:p w:rsidR="005D6C47" w:rsidRPr="003051AC" w:rsidRDefault="00A32FA6" w:rsidP="005D6C47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</w:pPr>
            <w:r w:rsidRPr="003051AC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Веб-сайт: </w:t>
            </w:r>
            <w:r>
              <w:fldChar w:fldCharType="begin"/>
            </w:r>
            <w:r w:rsidR="00483069">
              <w:instrText>HYPERLINK</w:instrText>
            </w:r>
            <w:r w:rsidR="00483069" w:rsidRPr="00483069">
              <w:rPr>
                <w:lang w:val="ru-RU"/>
              </w:rPr>
              <w:instrText xml:space="preserve"> "</w:instrText>
            </w:r>
            <w:r w:rsidR="00483069">
              <w:instrText>http</w:instrText>
            </w:r>
            <w:r w:rsidR="00483069" w:rsidRPr="00483069">
              <w:rPr>
                <w:lang w:val="ru-RU"/>
              </w:rPr>
              <w:instrText>://</w:instrText>
            </w:r>
            <w:r w:rsidR="00483069">
              <w:instrText>www</w:instrText>
            </w:r>
            <w:r w:rsidR="00483069" w:rsidRPr="00483069">
              <w:rPr>
                <w:lang w:val="ru-RU"/>
              </w:rPr>
              <w:instrText>.</w:instrText>
            </w:r>
            <w:r w:rsidR="00483069">
              <w:instrText>comsol</w:instrText>
            </w:r>
            <w:r w:rsidR="00483069" w:rsidRPr="00483069">
              <w:rPr>
                <w:lang w:val="ru-RU"/>
              </w:rPr>
              <w:instrText>.</w:instrText>
            </w:r>
            <w:r w:rsidR="00483069">
              <w:instrText>ru</w:instrText>
            </w:r>
            <w:r w:rsidR="00483069" w:rsidRPr="00483069">
              <w:rPr>
                <w:lang w:val="ru-RU"/>
              </w:rPr>
              <w:instrText>/"</w:instrText>
            </w:r>
            <w:r>
              <w:fldChar w:fldCharType="separate"/>
            </w:r>
            <w:r w:rsidRPr="003051AC">
              <w:rPr>
                <w:rStyle w:val="Hyperlink"/>
                <w:rFonts w:asciiTheme="minorHAnsi" w:hAnsiTheme="minorHAnsi"/>
                <w:sz w:val="18"/>
                <w:szCs w:val="18"/>
                <w:lang w:val="ru-RU"/>
              </w:rPr>
              <w:t>www.comsol.ru</w:t>
            </w:r>
            <w:r>
              <w:rPr>
                <w:rStyle w:val="Hyperlink"/>
                <w:rFonts w:asciiTheme="minorHAnsi" w:hAnsiTheme="minorHAnsi"/>
                <w:sz w:val="18"/>
                <w:szCs w:val="18"/>
                <w:lang w:val="ru-RU"/>
              </w:rPr>
              <w:fldChar w:fldCharType="end"/>
            </w:r>
            <w:bookmarkStart w:id="0" w:name="_GoBack"/>
            <w:bookmarkEnd w:id="0"/>
          </w:p>
          <w:p w:rsidR="005D6C47" w:rsidRDefault="00A32FA6" w:rsidP="005D6C47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Корпоративный блог: </w:t>
            </w:r>
            <w:hyperlink r:id="rId8" w:history="1">
              <w:r w:rsidRPr="00EC74F6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www.comsol.ru/blogs</w:t>
              </w:r>
            </w:hyperlink>
          </w:p>
          <w:p w:rsidR="00CC72A9" w:rsidRPr="005D6C47" w:rsidRDefault="00CC72A9" w:rsidP="005D6C47">
            <w:pPr>
              <w:pStyle w:val="NoSpacing"/>
              <w:contextualSpacing/>
              <w:rPr>
                <w:sz w:val="18"/>
                <w:szCs w:val="18"/>
                <w:lang w:val="it-IT"/>
              </w:rPr>
            </w:pPr>
          </w:p>
        </w:tc>
        <w:tc>
          <w:tcPr>
            <w:tcW w:w="5508" w:type="dxa"/>
            <w:shd w:val="clear" w:color="auto" w:fill="auto"/>
          </w:tcPr>
          <w:p w:rsidR="005D6C47" w:rsidRPr="002C6AB4" w:rsidRDefault="00A32FA6" w:rsidP="005D6C47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ru-RU"/>
              </w:rPr>
              <w:t>Контактная</w:t>
            </w:r>
            <w:r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информация для СМИ:</w:t>
            </w:r>
          </w:p>
          <w:p w:rsidR="00483069" w:rsidRPr="00483069" w:rsidRDefault="00483069" w:rsidP="004830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3069">
              <w:rPr>
                <w:rFonts w:asciiTheme="minorHAnsi" w:hAnsiTheme="minorHAnsi"/>
                <w:sz w:val="18"/>
                <w:szCs w:val="18"/>
                <w:lang w:val="ru-RU"/>
              </w:rPr>
              <w:t>Контактное лицо для СМИ:</w:t>
            </w:r>
          </w:p>
          <w:p w:rsidR="00D31E73" w:rsidRDefault="00483069" w:rsidP="004830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483069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Владимир Кичатов, </w:t>
            </w:r>
            <w:hyperlink r:id="rId9" w:history="1">
              <w:r w:rsidRPr="002A4986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vladimir@comsol.ru</w:t>
              </w:r>
            </w:hyperlink>
          </w:p>
          <w:p w:rsidR="00483069" w:rsidRDefault="00483069" w:rsidP="00483069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</w:p>
          <w:p w:rsidR="00D31E73" w:rsidRDefault="00483069" w:rsidP="003051A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ru-RU"/>
              </w:rPr>
              <w:t>Адреса</w:t>
            </w:r>
            <w:r w:rsidR="00A32FA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  <w:lang w:val="ru-RU"/>
              </w:rPr>
              <w:t>офисов в России и других странах</w:t>
            </w:r>
            <w:r w:rsidR="00A32FA6">
              <w:rPr>
                <w:rFonts w:asciiTheme="minorHAnsi" w:hAnsiTheme="minorHAnsi"/>
                <w:sz w:val="18"/>
                <w:szCs w:val="18"/>
                <w:lang w:val="ru-RU"/>
              </w:rPr>
              <w:t>:</w:t>
            </w:r>
          </w:p>
          <w:p w:rsidR="003051AC" w:rsidRPr="005D6C47" w:rsidRDefault="00A32FA6" w:rsidP="003051AC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</w:pPr>
            <w:hyperlink r:id="rId10" w:history="1">
              <w:r w:rsidRPr="005D6C47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https://www.comsol.ru/c</w:t>
              </w:r>
              <w:r w:rsidRPr="005D6C47">
                <w:rPr>
                  <w:rStyle w:val="Hyperlink"/>
                  <w:rFonts w:asciiTheme="minorHAnsi" w:hAnsiTheme="minorHAnsi"/>
                  <w:sz w:val="18"/>
                  <w:szCs w:val="18"/>
                  <w:lang w:val="ru-RU"/>
                </w:rPr>
                <w:t>ontact</w:t>
              </w:r>
            </w:hyperlink>
          </w:p>
          <w:p w:rsidR="003051AC" w:rsidRPr="005D6C47" w:rsidRDefault="003051AC" w:rsidP="003051AC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</w:p>
        </w:tc>
      </w:tr>
    </w:tbl>
    <w:p w:rsidR="006A53BB" w:rsidRPr="00483069" w:rsidRDefault="00A32FA6" w:rsidP="006A53BB">
      <w:pPr>
        <w:shd w:val="clear" w:color="auto" w:fill="FFFFFF"/>
        <w:spacing w:after="158" w:line="240" w:lineRule="auto"/>
        <w:rPr>
          <w:rFonts w:cstheme="minorHAnsi"/>
          <w:bCs/>
          <w:sz w:val="32"/>
          <w:szCs w:val="33"/>
          <w:lang w:val="ru-RU"/>
        </w:rPr>
      </w:pPr>
      <w:r w:rsidRPr="00B41CCC">
        <w:rPr>
          <w:rFonts w:cstheme="minorHAnsi"/>
          <w:bCs/>
          <w:sz w:val="32"/>
          <w:szCs w:val="33"/>
          <w:lang w:val="ru-RU"/>
        </w:rPr>
        <w:t>COMSOL выпускает версию 5.6 и представляет четыре новых продукта</w:t>
      </w:r>
    </w:p>
    <w:p w:rsidR="008C29E1" w:rsidRPr="00483069" w:rsidRDefault="00A32FA6" w:rsidP="008F4E8B">
      <w:pPr>
        <w:pStyle w:val="Heading5"/>
        <w:shd w:val="clear" w:color="auto" w:fill="FFFFFF"/>
        <w:spacing w:before="0" w:line="240" w:lineRule="auto"/>
        <w:rPr>
          <w:rStyle w:val="inline-comment-marker"/>
          <w:rFonts w:asciiTheme="minorHAnsi" w:hAnsiTheme="minorHAnsi" w:cstheme="minorHAnsi"/>
          <w:i/>
          <w:iCs/>
          <w:color w:val="333333"/>
          <w:sz w:val="21"/>
          <w:szCs w:val="21"/>
          <w:lang w:val="ru-RU"/>
        </w:rPr>
      </w:pPr>
      <w:r w:rsidRPr="00B41CCC">
        <w:rPr>
          <w:rStyle w:val="Emphasis"/>
          <w:rFonts w:asciiTheme="minorHAnsi" w:hAnsiTheme="minorHAnsi" w:cstheme="minorHAnsi"/>
          <w:color w:val="333333"/>
          <w:sz w:val="21"/>
          <w:szCs w:val="21"/>
          <w:lang w:val="ru-RU"/>
        </w:rPr>
        <w:t xml:space="preserve">В COMSOL Multiphysics® версии 5.6 представлены более быстрые решатели, оптимизировано использование оперативной памяти, улучшены операции импорта сборок из CAD, добавлен новый </w:t>
      </w:r>
      <w:r w:rsidRPr="00B41CCC">
        <w:rPr>
          <w:rStyle w:val="Emphasis"/>
          <w:rFonts w:asciiTheme="minorHAnsi" w:hAnsiTheme="minorHAnsi" w:cstheme="minorHAnsi"/>
          <w:color w:val="333333"/>
          <w:sz w:val="21"/>
          <w:szCs w:val="21"/>
          <w:lang w:val="ru-RU"/>
        </w:rPr>
        <w:t xml:space="preserve">инструмент — плоскость отсечения, добавлены шаблоны пользовательских интерфейсов приложений для моделирования, а также четыре новых модуля: Топливные элементы и электролизеры, Гидродинамика полимеров, Термодинамические свойства жидкостей и газов и </w:t>
      </w:r>
      <w:proofErr w:type="spellStart"/>
      <w:r w:rsidRPr="00B41CCC">
        <w:rPr>
          <w:rStyle w:val="Emphasis"/>
          <w:rFonts w:asciiTheme="minorHAnsi" w:hAnsiTheme="minorHAnsi" w:cstheme="minorHAnsi"/>
          <w:color w:val="333333"/>
          <w:sz w:val="21"/>
          <w:szCs w:val="21"/>
          <w:lang w:val="ru-RU"/>
        </w:rPr>
        <w:t>LiveLink</w:t>
      </w:r>
      <w:proofErr w:type="spellEnd"/>
      <w:r w:rsidRPr="00B41CCC">
        <w:rPr>
          <w:rStyle w:val="Emphasis"/>
          <w:rFonts w:asciiTheme="minorHAnsi" w:hAnsiTheme="minorHAnsi" w:cstheme="minorHAnsi"/>
          <w:color w:val="333333"/>
          <w:sz w:val="21"/>
          <w:szCs w:val="21"/>
          <w:lang w:val="ru-RU"/>
        </w:rPr>
        <w:t xml:space="preserve">™ </w:t>
      </w:r>
      <w:r w:rsidR="00483069">
        <w:rPr>
          <w:rStyle w:val="Emphasis"/>
          <w:rFonts w:asciiTheme="minorHAnsi" w:hAnsiTheme="minorHAnsi" w:cstheme="minorHAnsi"/>
          <w:color w:val="333333"/>
          <w:sz w:val="21"/>
          <w:szCs w:val="21"/>
          <w:lang w:val="nb-NO"/>
        </w:rPr>
        <w:t>for</w:t>
      </w:r>
      <w:r w:rsidRPr="00B41CCC">
        <w:rPr>
          <w:rStyle w:val="Emphasis"/>
          <w:rFonts w:asciiTheme="minorHAnsi" w:hAnsiTheme="minorHAnsi" w:cstheme="minorHAnsi"/>
          <w:color w:val="333333"/>
          <w:sz w:val="21"/>
          <w:szCs w:val="21"/>
          <w:lang w:val="ru-RU"/>
        </w:rPr>
        <w:t xml:space="preserve"> </w:t>
      </w:r>
      <w:proofErr w:type="spellStart"/>
      <w:r w:rsidRPr="00B41CCC">
        <w:rPr>
          <w:rStyle w:val="Emphasis"/>
          <w:rFonts w:asciiTheme="minorHAnsi" w:hAnsiTheme="minorHAnsi" w:cstheme="minorHAnsi"/>
          <w:color w:val="333333"/>
          <w:sz w:val="21"/>
          <w:szCs w:val="21"/>
          <w:lang w:val="ru-RU"/>
        </w:rPr>
        <w:t>Simulink</w:t>
      </w:r>
      <w:proofErr w:type="spellEnd"/>
      <w:r w:rsidRPr="00B41CCC">
        <w:rPr>
          <w:rStyle w:val="Emphasis"/>
          <w:rFonts w:asciiTheme="minorHAnsi" w:hAnsiTheme="minorHAnsi" w:cstheme="minorHAnsi"/>
          <w:color w:val="333333"/>
          <w:sz w:val="21"/>
          <w:szCs w:val="21"/>
          <w:lang w:val="ru-RU"/>
        </w:rPr>
        <w:t>®.</w:t>
      </w:r>
    </w:p>
    <w:p w:rsidR="006677E3" w:rsidRPr="00483069" w:rsidRDefault="006677E3" w:rsidP="00E670D8">
      <w:pPr>
        <w:spacing w:after="0" w:line="240" w:lineRule="auto"/>
        <w:rPr>
          <w:rFonts w:eastAsia="Times New Roman" w:cstheme="minorHAnsi"/>
          <w:b/>
          <w:bCs/>
          <w:color w:val="333333"/>
          <w:lang w:val="ru-RU"/>
        </w:rPr>
      </w:pPr>
    </w:p>
    <w:p w:rsidR="00E670D8" w:rsidRPr="00483069" w:rsidRDefault="00A32FA6" w:rsidP="00E670D8">
      <w:pPr>
        <w:spacing w:after="0" w:line="240" w:lineRule="auto"/>
        <w:rPr>
          <w:rFonts w:eastAsia="Times New Roman" w:cstheme="minorHAnsi"/>
          <w:color w:val="333333"/>
          <w:lang w:val="ru-RU"/>
        </w:rPr>
      </w:pPr>
      <w:proofErr w:type="spellStart"/>
      <w:r w:rsidRPr="00B41CCC">
        <w:rPr>
          <w:rFonts w:eastAsia="Times New Roman" w:cstheme="minorHAnsi"/>
          <w:b/>
          <w:bCs/>
          <w:color w:val="333333"/>
          <w:lang w:val="ru-RU"/>
        </w:rPr>
        <w:t>Берлингтон</w:t>
      </w:r>
      <w:proofErr w:type="spellEnd"/>
      <w:r w:rsidRPr="00B41CCC">
        <w:rPr>
          <w:rFonts w:eastAsia="Times New Roman" w:cstheme="minorHAnsi"/>
          <w:b/>
          <w:bCs/>
          <w:color w:val="333333"/>
          <w:lang w:val="ru-RU"/>
        </w:rPr>
        <w:t>, штат Массачусетс</w:t>
      </w:r>
      <w:r w:rsidRPr="00B41CCC">
        <w:rPr>
          <w:rFonts w:eastAsia="Times New Roman" w:cstheme="minorHAnsi"/>
          <w:color w:val="333333"/>
          <w:lang w:val="ru-RU"/>
        </w:rPr>
        <w:t xml:space="preserve"> (11 ноября 2020 года) — компания COMSOL, ведущий поставщик программных решений для мультифизического моделирования, разработки и развертывания приложений, выпустила версию 5.6 пакета COMSOL Multiphysics®. В но</w:t>
      </w:r>
      <w:r w:rsidRPr="00B41CCC">
        <w:rPr>
          <w:rFonts w:eastAsia="Times New Roman" w:cstheme="minorHAnsi"/>
          <w:color w:val="333333"/>
          <w:lang w:val="ru-RU"/>
        </w:rPr>
        <w:t>вой версии представлены более быстрые и менее требовательные к ресурсам памяти решатели для многоядерных и кластерных вычислений, улучшены операции импорта сложных геометрических сборок из CAD и добавлены шаблоны пользовательских интерфейсов приложений для</w:t>
      </w:r>
      <w:r w:rsidRPr="00B41CCC">
        <w:rPr>
          <w:rFonts w:eastAsia="Times New Roman" w:cstheme="minorHAnsi"/>
          <w:color w:val="333333"/>
          <w:lang w:val="ru-RU"/>
        </w:rPr>
        <w:t xml:space="preserve"> моделирования. Ряд новых инструментов работы с графикой, например интерактивные сечения, текстуры материалов и выборочная прозрачность, повышают качество визуализации результатов моделирования. Четыре новых продукта расширяют возможности COMSOL Multiphysi</w:t>
      </w:r>
      <w:r w:rsidRPr="00B41CCC">
        <w:rPr>
          <w:rFonts w:eastAsia="Times New Roman" w:cstheme="minorHAnsi"/>
          <w:color w:val="333333"/>
          <w:lang w:val="ru-RU"/>
        </w:rPr>
        <w:t>cs в области моделирования топливных элементов и электролизеров, гидродинамики полимеров, систем управления и автоматизации, а также высокоточного моделирования жидкостей и газов.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3"/>
        <w:gridCol w:w="3357"/>
      </w:tblGrid>
      <w:tr w:rsidR="00944384" w:rsidRPr="00483069" w:rsidTr="00F25485">
        <w:tc>
          <w:tcPr>
            <w:tcW w:w="6713" w:type="dxa"/>
          </w:tcPr>
          <w:p w:rsidR="00B41CCC" w:rsidRDefault="00A32FA6" w:rsidP="008C29E1">
            <w:pPr>
              <w:spacing w:after="158" w:line="240" w:lineRule="auto"/>
              <w:rPr>
                <w:rFonts w:eastAsia="Times New Roman" w:cstheme="minorHAnsi"/>
                <w:color w:val="333333"/>
              </w:rPr>
            </w:pPr>
            <w:r w:rsidRPr="00B41CCC">
              <w:rPr>
                <w:rFonts w:eastAsia="Times New Roman" w:cstheme="minorHAnsi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4114800" cy="27432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738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Pr="00483069" w:rsidRDefault="00A32FA6" w:rsidP="00F25485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333333"/>
                <w:lang w:val="ru-RU"/>
              </w:rPr>
            </w:pPr>
            <w:r w:rsidRPr="0010105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>Моделирование нанесения покрытия методом завесы, выполненное с</w:t>
            </w:r>
            <w:r w:rsidRPr="0010105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 помощью модуля Гидродинамика полимеров. В COMSOL Multiphysics версии 5.6 также повышена общая эффективность решения гидродинамических задач, подобных этой.</w:t>
            </w:r>
          </w:p>
        </w:tc>
      </w:tr>
    </w:tbl>
    <w:p w:rsidR="006A53BB" w:rsidRPr="00483069" w:rsidRDefault="006A53BB" w:rsidP="008C29E1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sz w:val="20"/>
          <w:szCs w:val="20"/>
          <w:lang w:val="ru-RU"/>
        </w:rPr>
      </w:pPr>
    </w:p>
    <w:p w:rsidR="008C29E1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Быстрые и менее требовательные к ресурсам памяти решатели для широкого спектра приложений</w:t>
      </w:r>
    </w:p>
    <w:p w:rsidR="00B41CCC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lastRenderedPageBreak/>
        <w:t xml:space="preserve">В </w:t>
      </w:r>
      <w:r w:rsidRPr="00E670D8">
        <w:rPr>
          <w:rFonts w:eastAsia="Times New Roman" w:cstheme="minorHAnsi"/>
          <w:color w:val="333333"/>
          <w:lang w:val="ru-RU"/>
        </w:rPr>
        <w:t>версии 5.6 значительно повышена эффективность солвера, что позволяет пользователям COMSOL® работать с большими моделями, содержащими миллионы степеней свободы. «В версии 5.6 мы улучшили алгоритмы как для алгебраического многосеточного решателя, так и для т</w:t>
      </w:r>
      <w:r w:rsidRPr="00E670D8">
        <w:rPr>
          <w:rFonts w:eastAsia="Times New Roman" w:cstheme="minorHAnsi"/>
          <w:color w:val="333333"/>
          <w:lang w:val="ru-RU"/>
        </w:rPr>
        <w:t xml:space="preserve">ехнологии декомпозиции области. Во всех моделях, где используются эти решатели, удалось повысить производительность до 30%. Эти усовершенствования становятся ещё более заметны на кластерах, где удается сократить задействованный объем памяти и процессорное </w:t>
      </w:r>
      <w:r w:rsidRPr="00E670D8">
        <w:rPr>
          <w:rFonts w:eastAsia="Times New Roman" w:cstheme="minorHAnsi"/>
          <w:color w:val="333333"/>
          <w:lang w:val="ru-RU"/>
        </w:rPr>
        <w:t>время на 20–50%. Для решения задач вычислительной гидродинамики мы оптимизировали связанный предобуславливатель для переменных "скорость-давление", а также добавили совершенно новый предобуславливатель, в котором для расчета этих переменных используются ра</w:t>
      </w:r>
      <w:r w:rsidRPr="00E670D8">
        <w:rPr>
          <w:rFonts w:eastAsia="Times New Roman" w:cstheme="minorHAnsi"/>
          <w:color w:val="333333"/>
          <w:lang w:val="ru-RU"/>
        </w:rPr>
        <w:t>здельные алгоритмы. Благодаря всем этим усовершенствованиям процессорное время в нестационарных гидродинамических задачах может снизиться на 50% и даже более», — говорит Джейкоб Йистром, технический менеджер COMSOL по направлению численного анализа. Решени</w:t>
      </w:r>
      <w:r w:rsidRPr="00E670D8">
        <w:rPr>
          <w:rFonts w:eastAsia="Times New Roman" w:cstheme="minorHAnsi"/>
          <w:color w:val="333333"/>
          <w:lang w:val="ru-RU"/>
        </w:rPr>
        <w:t>е некоторых задач анализа деформации вязкоупругих материалов ускорилось более чем в 10 раз. Новая формулировка метода граничных элементов позволяет анализировать модели акустических систем, содержащих на порядок больше степеней свободы, чем в предыдущих ве</w:t>
      </w:r>
      <w:r w:rsidRPr="00E670D8">
        <w:rPr>
          <w:rFonts w:eastAsia="Times New Roman" w:cstheme="minorHAnsi"/>
          <w:color w:val="333333"/>
          <w:lang w:val="ru-RU"/>
        </w:rPr>
        <w:t>рсиях. Такие задачи актуальны при исследовании и разработке устройств для автомобильной промышленности и гидролокации.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3950"/>
      </w:tblGrid>
      <w:tr w:rsidR="00944384" w:rsidRPr="00483069" w:rsidTr="00AC45EA">
        <w:tc>
          <w:tcPr>
            <w:tcW w:w="6120" w:type="dxa"/>
          </w:tcPr>
          <w:p w:rsidR="00B41CCC" w:rsidRDefault="00A32FA6" w:rsidP="006A53BB">
            <w:pPr>
              <w:spacing w:after="158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B41CCC">
              <w:rPr>
                <w:rFonts w:eastAsia="Times New Roman" w:cstheme="minorHAnsi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3657600" cy="2743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4108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dxa"/>
          </w:tcPr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710406" w:rsidRDefault="0071040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Pr="00483069" w:rsidRDefault="00A32FA6" w:rsidP="00AC45EA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</w:pPr>
            <w:r w:rsidRPr="00AC45EA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Визуализация силы цели подводной лодки, рассчитанной с помощью новой формулировки метода граничных элементов, подходящей для </w:t>
            </w:r>
            <w:r w:rsidRPr="00AC45EA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>масштабных моделей. Показан уровень звукового давления рассеяного поля для частоты 1.5 кГц на расстоянии 100 метров от подводной лодки.</w:t>
            </w:r>
          </w:p>
        </w:tc>
      </w:tr>
    </w:tbl>
    <w:p w:rsidR="006A53BB" w:rsidRPr="00483069" w:rsidRDefault="00A32FA6" w:rsidP="006A53BB">
      <w:pPr>
        <w:spacing w:after="160" w:line="259" w:lineRule="auto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Интерактивные сечения, улучшенный импорт сборок из CAD и шаблоны пользовательских интерфейсов приложений для моделирова</w:t>
      </w: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ния</w:t>
      </w:r>
    </w:p>
    <w:p w:rsidR="00AC45EA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sz w:val="20"/>
          <w:szCs w:val="20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Интерактивные сечения значительно упрощают выбор и выделение границ и доменов в сложных геометрических моделях. Среди других обновлений инструментов работы с графикой следует отметить выборочную настройку прозрачности и добавление на графики произвольн</w:t>
      </w:r>
      <w:r w:rsidRPr="00E670D8">
        <w:rPr>
          <w:rFonts w:eastAsia="Times New Roman" w:cstheme="minorHAnsi"/>
          <w:color w:val="333333"/>
          <w:lang w:val="ru-RU"/>
        </w:rPr>
        <w:t>ых растровых изображений. Рендеринг текстур материалов, например, металлических поверхностей, можно совместить с визуализацией полевых переменных, при этом удается получить реалистичный эффект отражения окружающих объектов. Улучшена работа с крупными геоме</w:t>
      </w:r>
      <w:r w:rsidRPr="00E670D8">
        <w:rPr>
          <w:rFonts w:eastAsia="Times New Roman" w:cstheme="minorHAnsi"/>
          <w:color w:val="333333"/>
          <w:lang w:val="ru-RU"/>
        </w:rPr>
        <w:t>трическими сборками за счет использования более надежных геометрических операций и улучшенного поиска зазоров и пересечений деталей в сборках. Шаблоны приложений в Среде разработки приложений позволяют простой и интуитивно понятный способ создания структур</w:t>
      </w:r>
      <w:r w:rsidRPr="00E670D8">
        <w:rPr>
          <w:rFonts w:eastAsia="Times New Roman" w:cstheme="minorHAnsi"/>
          <w:color w:val="333333"/>
          <w:lang w:val="ru-RU"/>
        </w:rPr>
        <w:t>ированных пользовательских интерфейсов для приложений. </w:t>
      </w:r>
    </w:p>
    <w:p w:rsidR="00AC45EA" w:rsidRPr="00483069" w:rsidRDefault="00AC45EA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sz w:val="20"/>
          <w:szCs w:val="20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3"/>
        <w:gridCol w:w="3357"/>
      </w:tblGrid>
      <w:tr w:rsidR="00944384" w:rsidRPr="00483069" w:rsidTr="00F25485">
        <w:tc>
          <w:tcPr>
            <w:tcW w:w="6713" w:type="dxa"/>
          </w:tcPr>
          <w:p w:rsidR="00B41CCC" w:rsidRDefault="00A32FA6" w:rsidP="006A53BB">
            <w:pPr>
              <w:spacing w:after="158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B41CCC">
              <w:rPr>
                <w:rFonts w:eastAsia="Times New Roman" w:cstheme="minorHAnsi"/>
                <w:noProof/>
                <w:color w:val="333333"/>
                <w:sz w:val="20"/>
                <w:szCs w:val="20"/>
              </w:rPr>
              <w:lastRenderedPageBreak/>
              <w:drawing>
                <wp:inline distT="0" distB="0" distL="0" distR="0">
                  <wp:extent cx="3904488" cy="27432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2156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488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B41CCC" w:rsidRDefault="00B41CCC" w:rsidP="00B41CCC">
            <w:pPr>
              <w:shd w:val="clear" w:color="auto" w:fill="FFFFFF"/>
              <w:spacing w:before="315" w:after="158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before="315" w:after="158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before="315" w:after="158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Pr="00483069" w:rsidRDefault="00A32FA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</w:pP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С помощью новых интерактивных сечений, представленных в COMSOL Multiphysics версии 5.6, выбор внутренних элементов геометрии для настройки материалов и нагрузок в модели электрического </w:t>
            </w: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>двигателя стал намного проще и удобнее.</w:t>
            </w:r>
          </w:p>
        </w:tc>
      </w:tr>
    </w:tbl>
    <w:p w:rsidR="00B41CCC" w:rsidRPr="00483069" w:rsidRDefault="00B41CCC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sz w:val="20"/>
          <w:szCs w:val="20"/>
          <w:lang w:val="ru-RU"/>
        </w:rPr>
      </w:pPr>
    </w:p>
    <w:p w:rsidR="006A53BB" w:rsidRPr="00483069" w:rsidRDefault="00A32FA6" w:rsidP="006A53BB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Новые продукты для моделирования топливных элементов и электролизеров, полимерных материалов, систем управления и для расчета термодинамических свойств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 xml:space="preserve">Четыре новых </w:t>
      </w:r>
      <w:r w:rsidRPr="005D6251">
        <w:rPr>
          <w:rFonts w:eastAsia="Times New Roman" w:cstheme="minorHAnsi"/>
          <w:lang w:val="ru-RU"/>
        </w:rPr>
        <w:t>модуля</w:t>
      </w:r>
      <w:r w:rsidRPr="00E670D8">
        <w:rPr>
          <w:rFonts w:eastAsia="Times New Roman" w:cstheme="minorHAnsi"/>
          <w:color w:val="333333"/>
          <w:lang w:val="ru-RU"/>
        </w:rPr>
        <w:t xml:space="preserve"> расширяют возможности COMSOL Multiphysics в области моделирования топливных элементов и электролизеров, гидродинамики полимеров, работы систем управления и расчета термодинамических свойств реальных жидкостей и газов.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Модуль Топливные элементы и электроли</w:t>
      </w:r>
      <w:r w:rsidRPr="00E670D8">
        <w:rPr>
          <w:rFonts w:eastAsia="Times New Roman" w:cstheme="minorHAnsi"/>
          <w:color w:val="333333"/>
          <w:lang w:val="ru-RU"/>
        </w:rPr>
        <w:t>зеры предлагает инженерам, работающим в сфере водородных технологий, новые функции для анализа систем преобразования и хранения электрической энергии. «Мы видим, что водородная экономика — это важный развивающийся рынок, однако актуальными остаются и задач</w:t>
      </w:r>
      <w:r w:rsidRPr="00E670D8">
        <w:rPr>
          <w:rFonts w:eastAsia="Times New Roman" w:cstheme="minorHAnsi"/>
          <w:color w:val="333333"/>
          <w:lang w:val="ru-RU"/>
        </w:rPr>
        <w:t>и, связанные с исследованиями и оптимизацией существующих технологических процессов электролиза. С помощью нового модуля мы обеспечиваем пользователей, работающих в области автомобильной и электрохимической промышленности, водородных технологий и возобновл</w:t>
      </w:r>
      <w:r w:rsidRPr="00E670D8">
        <w:rPr>
          <w:rFonts w:eastAsia="Times New Roman" w:cstheme="minorHAnsi"/>
          <w:color w:val="333333"/>
          <w:lang w:val="ru-RU"/>
        </w:rPr>
        <w:t>яемой энергетики, наиболее передовыми инструментами моделирования и численного анализа», — говорит Хенрик Экстрём, технологический менеджер компании COMSOL по направлению электрохимических продуктов. В версии 5.6 название модуля Аккумуляторы и топливные эл</w:t>
      </w:r>
      <w:r w:rsidRPr="00E670D8">
        <w:rPr>
          <w:rFonts w:eastAsia="Times New Roman" w:cstheme="minorHAnsi"/>
          <w:color w:val="333333"/>
          <w:lang w:val="ru-RU"/>
        </w:rPr>
        <w:t xml:space="preserve">ементы (Batteries &amp; Fuel Cells Module) изменено на Электрохимические аккумуляторы (Battery Design Module) с сохранением всех функциональных возможностей. Подписанные на обновления пользователи лицензии, включающей модуль Аккумуляторы и топливные элементы, </w:t>
      </w:r>
      <w:r w:rsidRPr="00E670D8">
        <w:rPr>
          <w:rFonts w:eastAsia="Times New Roman" w:cstheme="minorHAnsi"/>
          <w:color w:val="333333"/>
          <w:lang w:val="ru-RU"/>
        </w:rPr>
        <w:t>получат модуль Электрохимические аккумуляторы в рамках обновления до версии 5.6.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Модуль Гидродинамика полимеров предназначен для моделирования и оптимизации процессов с участием вязкоупругих, а в более общем случае неньютоновских жидкостей. Подобные задачи</w:t>
      </w:r>
      <w:r w:rsidRPr="00E670D8">
        <w:rPr>
          <w:rFonts w:eastAsia="Times New Roman" w:cstheme="minorHAnsi"/>
          <w:color w:val="333333"/>
          <w:lang w:val="ru-RU"/>
        </w:rPr>
        <w:t xml:space="preserve"> возникают во многих отраслях: производство полимерных материалов, пищевая, фармацевтическая, косметическая, химическая отрасли. Помимо набора реологических моделей в модуль включены модели для расчета свободной поверхности в двухфазных потоках.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lastRenderedPageBreak/>
        <w:t>Модуль Тер</w:t>
      </w:r>
      <w:r w:rsidRPr="00E670D8">
        <w:rPr>
          <w:rFonts w:eastAsia="Times New Roman" w:cstheme="minorHAnsi"/>
          <w:color w:val="333333"/>
          <w:lang w:val="ru-RU"/>
        </w:rPr>
        <w:t>модинамические свойства жидкостей и газов содержит математические модели для расчета свойств газов, жидкостей и смесей, что позволяет существенно повысить точность решения задач акустики, гидродинамики и теплопередачи.</w:t>
      </w:r>
    </w:p>
    <w:p w:rsidR="008C29E1" w:rsidRPr="00483069" w:rsidRDefault="00A32FA6" w:rsidP="006677E3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 xml:space="preserve">Модуль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LiveLink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>™ </w:t>
      </w:r>
      <w:r w:rsidR="00483069" w:rsidRPr="00483069">
        <w:rPr>
          <w:rFonts w:eastAsia="Times New Roman" w:cstheme="minorHAnsi"/>
          <w:i/>
          <w:color w:val="333333"/>
          <w:lang w:val="nb-NO"/>
        </w:rPr>
        <w:t>for</w:t>
      </w:r>
      <w:r w:rsidRPr="00E670D8">
        <w:rPr>
          <w:rFonts w:eastAsia="Times New Roman" w:cstheme="minorHAnsi"/>
          <w:color w:val="333333"/>
          <w:lang w:val="ru-RU"/>
        </w:rPr>
        <w:t xml:space="preserve">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Simulink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 xml:space="preserve">® будет </w:t>
      </w:r>
      <w:r w:rsidRPr="00E670D8">
        <w:rPr>
          <w:rFonts w:eastAsia="Times New Roman" w:cstheme="minorHAnsi"/>
          <w:color w:val="333333"/>
          <w:lang w:val="ru-RU"/>
        </w:rPr>
        <w:t xml:space="preserve">полезен инженерам, которые хотят включить расчетные модели COMSOL Multiphysics в схемы систем управления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Simulink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 xml:space="preserve">. Программное обеспечение Simulink® является разработкой компании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The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 xml:space="preserve">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MathWorks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 xml:space="preserve">,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Inc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4"/>
        <w:gridCol w:w="3356"/>
      </w:tblGrid>
      <w:tr w:rsidR="00944384" w:rsidRPr="00483069" w:rsidTr="0096680E">
        <w:tc>
          <w:tcPr>
            <w:tcW w:w="6390" w:type="dxa"/>
          </w:tcPr>
          <w:p w:rsidR="00B41CCC" w:rsidRDefault="00A32FA6" w:rsidP="001B3BC6">
            <w:pPr>
              <w:spacing w:after="158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B41CCC">
              <w:rPr>
                <w:rFonts w:eastAsia="Times New Roman" w:cstheme="minorHAnsi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4133088" cy="2743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7465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088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Pr="00483069" w:rsidRDefault="00A32FA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</w:pPr>
            <w:r w:rsidRPr="0096680E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Распределение объемной доли газа в </w:t>
            </w:r>
            <w:r w:rsidRPr="0096680E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>протонообменной мембране электролизера воды, предназначенного для получения водорода. Расчет выполнен с помощью нового модуля Топливные элементы и электролизеры.</w:t>
            </w:r>
          </w:p>
        </w:tc>
      </w:tr>
    </w:tbl>
    <w:p w:rsidR="007B28C3" w:rsidRPr="00483069" w:rsidRDefault="007B28C3" w:rsidP="009F5F23">
      <w:pPr>
        <w:shd w:val="clear" w:color="auto" w:fill="FFFFFF"/>
        <w:spacing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</w:p>
    <w:p w:rsidR="006A53BB" w:rsidRPr="00483069" w:rsidRDefault="00A32FA6" w:rsidP="009F5F23">
      <w:pPr>
        <w:shd w:val="clear" w:color="auto" w:fill="FFFFFF"/>
        <w:spacing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Модели потерь в ламинированных сердечниках, расчет паразитной индуктивности, быстрое переклю</w:t>
      </w: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чение портов и рассеивание оптических лучей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К библиотеке материалов, содержащейся в модуле AC/DC, были добавлены 322 новых магнитных материалов от компании Bomatec. Теперь она включает несколько типов постоянных магнитов, таких как NdFeB, SmCo и AlNiCo, со</w:t>
      </w:r>
      <w:r w:rsidRPr="00E670D8">
        <w:rPr>
          <w:rFonts w:eastAsia="Times New Roman" w:cstheme="minorHAnsi"/>
          <w:color w:val="333333"/>
          <w:lang w:val="ru-RU"/>
        </w:rPr>
        <w:t xml:space="preserve"> свойствами, зависящими от температуры и электромагнитных полей. Новая версия модуля AC/DC предоставляет расширенные инструменты для расчета паразитной индуктивности с вычислением L-матрицы, что актуально при разработке печатных плат. Новые нелинейные моде</w:t>
      </w:r>
      <w:r w:rsidRPr="00E670D8">
        <w:rPr>
          <w:rFonts w:eastAsia="Times New Roman" w:cstheme="minorHAnsi"/>
          <w:color w:val="333333"/>
          <w:lang w:val="ru-RU"/>
        </w:rPr>
        <w:t>ли материалов будут полезны для определения потерь в ламинированных железных сердечниках электрических двигателей и трансформаторов.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 xml:space="preserve">В модулях Радиочастоты и Волновая оптика реализован новый вариант последовательного переключения портов для более быстрых </w:t>
      </w:r>
      <w:r w:rsidRPr="00E670D8">
        <w:rPr>
          <w:rFonts w:eastAsia="Times New Roman" w:cstheme="minorHAnsi"/>
          <w:color w:val="333333"/>
          <w:lang w:val="ru-RU"/>
        </w:rPr>
        <w:t>расчетов полной матрицы рассеяния (S-параметров) или матрицы коэффициентов прохождения и отражения. Новые настройки построения графиков поляризации значительно облегчают оценку и визуализацию преломленных и отраженных волн в периодических структурах метама</w:t>
      </w:r>
      <w:r w:rsidRPr="00E670D8">
        <w:rPr>
          <w:rFonts w:eastAsia="Times New Roman" w:cstheme="minorHAnsi"/>
          <w:color w:val="333333"/>
          <w:lang w:val="ru-RU"/>
        </w:rPr>
        <w:t xml:space="preserve">териалов или плазмонных решетках. В модуле Геометрическая оптика реализована возможность более быстрой трассировки лучей и специализированные инструменты для задач рассеяния на поверхности с учетом шероховатости и в объеме на частицах в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релеевском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 xml:space="preserve"> и Ми фор</w:t>
      </w:r>
      <w:r w:rsidRPr="00E670D8">
        <w:rPr>
          <w:rFonts w:eastAsia="Times New Roman" w:cstheme="minorHAnsi"/>
          <w:color w:val="333333"/>
          <w:lang w:val="ru-RU"/>
        </w:rPr>
        <w:t>мализме.</w:t>
      </w:r>
    </w:p>
    <w:p w:rsidR="00506AD7" w:rsidRPr="00483069" w:rsidRDefault="00506AD7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3"/>
        <w:gridCol w:w="3357"/>
      </w:tblGrid>
      <w:tr w:rsidR="00944384" w:rsidTr="00F25485">
        <w:tc>
          <w:tcPr>
            <w:tcW w:w="6713" w:type="dxa"/>
          </w:tcPr>
          <w:p w:rsidR="00B41CCC" w:rsidRDefault="00A32FA6" w:rsidP="001B3BC6">
            <w:pPr>
              <w:spacing w:after="158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B41CCC">
              <w:rPr>
                <w:rFonts w:eastAsia="Times New Roman" w:cstheme="minorHAnsi"/>
                <w:noProof/>
                <w:color w:val="333333"/>
                <w:sz w:val="20"/>
                <w:szCs w:val="20"/>
              </w:rPr>
              <w:lastRenderedPageBreak/>
              <w:drawing>
                <wp:inline distT="0" distB="0" distL="0" distR="0">
                  <wp:extent cx="4123944" cy="2743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3910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944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A32FA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Мультифизическая модель каскадного резонатора, работающего в  миллиметровом 5G диапазоне. На графике показаны электромагнитные поля, градиенты температуры и механические термические напряжения. Визуализация демонстрирует использование </w:t>
            </w: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>выборочной прозрачности графиков.</w:t>
            </w:r>
          </w:p>
        </w:tc>
      </w:tr>
    </w:tbl>
    <w:p w:rsidR="006A53BB" w:rsidRPr="00483069" w:rsidRDefault="00A32FA6" w:rsidP="006A53BB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Моделирование динамического контактного взаимодействия, износа и трещин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 xml:space="preserve">Теперь можно моделировать динамическое воздействие в задачах прочностного анализа с помощью функционала расчета контактного взаимодействия в модулях </w:t>
      </w:r>
      <w:r w:rsidRPr="00E670D8">
        <w:rPr>
          <w:rFonts w:eastAsia="Times New Roman" w:cstheme="minorHAnsi"/>
          <w:color w:val="333333"/>
          <w:lang w:val="ru-RU"/>
        </w:rPr>
        <w:t>Механика конструкций и MEMS. Пользователям модуля Механика конструкций при решении контактных задач теперь доступны инструменты для анализа механического износа динамическим уносом материала. Помимо этого, модуль Механика конструкций содержит инструментари</w:t>
      </w:r>
      <w:r w:rsidRPr="00E670D8">
        <w:rPr>
          <w:rFonts w:eastAsia="Times New Roman" w:cstheme="minorHAnsi"/>
          <w:color w:val="333333"/>
          <w:lang w:val="ru-RU"/>
        </w:rPr>
        <w:t>й для моделирования возникновения и распространения трещин на основе расчета J-интеграла, коэффициента интенсивности напряжения и метода фазового поля. Теперь элементы пониженной размерности можно поместить внутрь твердых объектов. Таким образом, становитс</w:t>
      </w:r>
      <w:r w:rsidRPr="00E670D8">
        <w:rPr>
          <w:rFonts w:eastAsia="Times New Roman" w:cstheme="minorHAnsi"/>
          <w:color w:val="333333"/>
          <w:lang w:val="ru-RU"/>
        </w:rPr>
        <w:t>я возможным моделирование армирующих элементов анкеров, арматуры и проволочной сетки.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Функционал модуля Композитные материалы был дополнен инструментами анализа пороупругих эффектов в композитных тонкостенных оболочках. Такие инструменты необходимы при мод</w:t>
      </w:r>
      <w:r w:rsidRPr="00E670D8">
        <w:rPr>
          <w:rFonts w:eastAsia="Times New Roman" w:cstheme="minorHAnsi"/>
          <w:color w:val="333333"/>
          <w:lang w:val="ru-RU"/>
        </w:rPr>
        <w:t>елировании многослойных грунтов, картона, армированного пластика, многослойных пластин и панелей.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 xml:space="preserve">Набор </w:t>
      </w:r>
      <w:proofErr w:type="spellStart"/>
      <w:r w:rsidRPr="00E670D8">
        <w:rPr>
          <w:rFonts w:eastAsia="Times New Roman" w:cstheme="minorHAnsi"/>
          <w:color w:val="333333"/>
          <w:lang w:val="ru-RU"/>
        </w:rPr>
        <w:t>мультифизических</w:t>
      </w:r>
      <w:proofErr w:type="spellEnd"/>
      <w:r w:rsidRPr="00E670D8">
        <w:rPr>
          <w:rFonts w:eastAsia="Times New Roman" w:cstheme="minorHAnsi"/>
          <w:color w:val="333333"/>
          <w:lang w:val="ru-RU"/>
        </w:rPr>
        <w:t xml:space="preserve"> нелинейных моделей материалов модуля MEMS дополнен моделью ферроэлектрической упругости, позволяющей учесть нелинейные эффекты в пьезоэ</w:t>
      </w:r>
      <w:r w:rsidRPr="00E670D8">
        <w:rPr>
          <w:rFonts w:eastAsia="Times New Roman" w:cstheme="minorHAnsi"/>
          <w:color w:val="333333"/>
          <w:lang w:val="ru-RU"/>
        </w:rPr>
        <w:t>лектриках, например, гистерезис и поляризационное насыщение. Данная функциональная возможность также доступна при совместном использовании модуля AC/DC с модулями Механика конструкций или Акустика.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3"/>
        <w:gridCol w:w="3357"/>
      </w:tblGrid>
      <w:tr w:rsidR="00944384" w:rsidRPr="00483069" w:rsidTr="00F25485">
        <w:tc>
          <w:tcPr>
            <w:tcW w:w="6713" w:type="dxa"/>
          </w:tcPr>
          <w:p w:rsidR="00B41CCC" w:rsidRDefault="00A32FA6" w:rsidP="001B3BC6">
            <w:pPr>
              <w:spacing w:after="158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B41CCC">
              <w:rPr>
                <w:rFonts w:eastAsia="Times New Roman" w:cstheme="minorHAnsi"/>
                <w:noProof/>
                <w:color w:val="333333"/>
                <w:sz w:val="20"/>
                <w:szCs w:val="20"/>
              </w:rPr>
              <w:lastRenderedPageBreak/>
              <w:drawing>
                <wp:inline distT="0" distB="0" distL="0" distR="0">
                  <wp:extent cx="4114800" cy="274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984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B41CCC" w:rsidRPr="00B41CCC" w:rsidRDefault="00B41CCC" w:rsidP="00B41CCC">
            <w:pPr>
              <w:shd w:val="clear" w:color="auto" w:fill="FFFFFF"/>
              <w:spacing w:after="158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Pr="00483069" w:rsidRDefault="00A32FA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333333"/>
                <w:sz w:val="20"/>
                <w:szCs w:val="20"/>
                <w:lang w:val="ru-RU"/>
              </w:rPr>
            </w:pP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Моделирование динамического контактного </w:t>
            </w: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>взаимодействия при ударе металлической клюшкой по мячу для гольфа.</w:t>
            </w:r>
          </w:p>
        </w:tc>
      </w:tr>
    </w:tbl>
    <w:p w:rsidR="006A53BB" w:rsidRPr="00483069" w:rsidRDefault="00A32FA6" w:rsidP="006A53BB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Нелинейная акустика, порты для вибрационного анализа и расширение возможностей расчета акустики помещений</w:t>
      </w:r>
    </w:p>
    <w:p w:rsidR="00AC45EA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Пользователи модуля Акустика теперь могут моделировать распространение ультразвука</w:t>
      </w:r>
      <w:r w:rsidRPr="00E670D8">
        <w:rPr>
          <w:rFonts w:eastAsia="Times New Roman" w:cstheme="minorHAnsi"/>
          <w:color w:val="333333"/>
          <w:lang w:val="ru-RU"/>
        </w:rPr>
        <w:t xml:space="preserve"> высокой интенсивности (HIFU), а также искажения звука в громкоговорителях мобильных устройств с учетом нелинейных термовязкостных эффектов. Использование новых условий для описания механических портов, представленные в модулях Механика конструкций, Акусти</w:t>
      </w:r>
      <w:r w:rsidRPr="00E670D8">
        <w:rPr>
          <w:rFonts w:eastAsia="Times New Roman" w:cstheme="minorHAnsi"/>
          <w:color w:val="333333"/>
          <w:lang w:val="ru-RU"/>
        </w:rPr>
        <w:t>ка и MEMS, упростит вибрационный анализ и расчет откликов в задачах на распространение ультразвуковых упругих волн, например, в ультразвуковых датчиках и системах неразрушающего контроля. Звукоинженеры по достоинству оценят новые акустические метрики, реал</w:t>
      </w:r>
      <w:r w:rsidRPr="00E670D8">
        <w:rPr>
          <w:rFonts w:eastAsia="Times New Roman" w:cstheme="minorHAnsi"/>
          <w:color w:val="333333"/>
          <w:lang w:val="ru-RU"/>
        </w:rPr>
        <w:t>изованные в модуле Акустика. Эти метрики, например, время реверберации и чистота звука, рассчитываются на основе метода трассировки и могут использоваться для повышения качества звука в помещениях и концертных залах. </w:t>
      </w:r>
    </w:p>
    <w:p w:rsidR="006A53BB" w:rsidRPr="00483069" w:rsidRDefault="006A53BB" w:rsidP="006A53BB">
      <w:pPr>
        <w:shd w:val="clear" w:color="auto" w:fill="FFFFFF"/>
        <w:spacing w:after="158" w:line="240" w:lineRule="auto"/>
        <w:rPr>
          <w:rFonts w:eastAsia="Times New Roman" w:cstheme="minorHAnsi"/>
          <w:i/>
          <w:iCs/>
          <w:color w:val="333333"/>
          <w:sz w:val="20"/>
          <w:szCs w:val="20"/>
          <w:lang w:val="ru-RU"/>
        </w:rPr>
      </w:pPr>
    </w:p>
    <w:tbl>
      <w:tblPr>
        <w:tblStyle w:val="TableGrid"/>
        <w:tblW w:w="0" w:type="auto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3269"/>
      </w:tblGrid>
      <w:tr w:rsidR="00944384" w:rsidRPr="00483069" w:rsidTr="00F25485">
        <w:tc>
          <w:tcPr>
            <w:tcW w:w="7830" w:type="dxa"/>
          </w:tcPr>
          <w:p w:rsidR="00B41CCC" w:rsidRDefault="00A32FA6" w:rsidP="001B3BC6">
            <w:pPr>
              <w:spacing w:after="158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B41CCC">
              <w:rPr>
                <w:rFonts w:eastAsia="Times New Roman" w:cstheme="minorHAnsi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4873752" cy="274320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788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B41CCC" w:rsidRDefault="00B41CCC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F25485" w:rsidRDefault="00F25485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</w:rPr>
            </w:pPr>
          </w:p>
          <w:p w:rsidR="00B41CCC" w:rsidRPr="00483069" w:rsidRDefault="00A32FA6" w:rsidP="00B41CCC">
            <w:pPr>
              <w:shd w:val="clear" w:color="auto" w:fill="FFFFFF"/>
              <w:spacing w:after="0" w:line="240" w:lineRule="auto"/>
              <w:outlineLvl w:val="1"/>
              <w:rPr>
                <w:rFonts w:eastAsia="Times New Roman" w:cstheme="minorHAnsi"/>
                <w:color w:val="333333"/>
                <w:sz w:val="20"/>
                <w:szCs w:val="20"/>
                <w:lang w:val="ru-RU"/>
              </w:rPr>
            </w:pP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Визуализация акустической </w:t>
            </w: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 xml:space="preserve">колебательной скорости и возмущений температуры, иллюстрирующая вихревой поток — взаимодействие волны давления большой амплитуды с решеткой из узких щелей. Учет таких нелинейных термовязкостных акустических эффектов важен при высокоточных расчетах </w:t>
            </w: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lastRenderedPageBreak/>
              <w:t>громкого</w:t>
            </w:r>
            <w:r w:rsidRPr="00B41CCC">
              <w:rPr>
                <w:rFonts w:eastAsia="Times New Roman" w:cstheme="minorHAnsi"/>
                <w:i/>
                <w:iCs/>
                <w:color w:val="333333"/>
                <w:sz w:val="20"/>
                <w:szCs w:val="20"/>
                <w:lang w:val="ru-RU"/>
              </w:rPr>
              <w:t>ворителей мобильных устройств.</w:t>
            </w:r>
          </w:p>
        </w:tc>
      </w:tr>
    </w:tbl>
    <w:p w:rsidR="00B41CCC" w:rsidRPr="00483069" w:rsidRDefault="00B41CCC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sz w:val="20"/>
          <w:szCs w:val="20"/>
          <w:lang w:val="ru-RU"/>
        </w:rPr>
      </w:pPr>
    </w:p>
    <w:p w:rsidR="006A53BB" w:rsidRPr="00483069" w:rsidRDefault="00A32FA6" w:rsidP="006A53BB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Неизотермические многофазные течения, уравнения мелкой воды и излучательные свойства поверхности в задачах теплообмена излучением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 xml:space="preserve">В модулях Вычислительная гидродинамика и Теплопередача представлены новые эффективные </w:t>
      </w:r>
      <w:r w:rsidRPr="00E670D8">
        <w:rPr>
          <w:rFonts w:eastAsia="Times New Roman" w:cstheme="minorHAnsi"/>
          <w:color w:val="333333"/>
          <w:lang w:val="ru-RU"/>
        </w:rPr>
        <w:t>инструменты для моделирования многофазных потоков на основе совместного использования дисперсных и раздельных моделей течения, в том числе с учетом сжимаемости в дисперсном потоке. Инженеры и ученые теперь легко смогут моделировать течение дисперсного пото</w:t>
      </w:r>
      <w:r w:rsidRPr="00E670D8">
        <w:rPr>
          <w:rFonts w:eastAsia="Times New Roman" w:cstheme="minorHAnsi"/>
          <w:color w:val="333333"/>
          <w:lang w:val="ru-RU"/>
        </w:rPr>
        <w:t>ка со свободной поверхностью. Новый интерфейс для неизотермического течения многофазного потока на основе модели многофазной смеси позволяет моделировать явлений фазовых переходов, например, кипения. В модулях Течения в пористых средах и Теплопередача тепе</w:t>
      </w:r>
      <w:r w:rsidRPr="00E670D8">
        <w:rPr>
          <w:rFonts w:eastAsia="Times New Roman" w:cstheme="minorHAnsi"/>
          <w:color w:val="333333"/>
          <w:lang w:val="ru-RU"/>
        </w:rPr>
        <w:t>рь доступен новый интерфейс для расчета процессов переноса в пористых средах, который позволяет моделировать двухфазный массоперенос пароводяной смеси с учетом конвекции и диффузии пара и конвекции и капиллярного течения жидкости в порах. С помощью новый ф</w:t>
      </w:r>
      <w:r w:rsidRPr="00E670D8">
        <w:rPr>
          <w:rFonts w:eastAsia="Times New Roman" w:cstheme="minorHAnsi"/>
          <w:color w:val="333333"/>
          <w:lang w:val="ru-RU"/>
        </w:rPr>
        <w:t>ункций модуля Трассировка частиц можно моделировать испарение капель, что крайне важно для понимания распространения инфекционных заболеваний, а также некоторых промышленных процессов. 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Исследователи и инженеры, работающие в области гидрологии, оценят новы</w:t>
      </w:r>
      <w:r w:rsidRPr="00E670D8">
        <w:rPr>
          <w:rFonts w:eastAsia="Times New Roman" w:cstheme="minorHAnsi"/>
          <w:color w:val="333333"/>
          <w:lang w:val="ru-RU"/>
        </w:rPr>
        <w:t xml:space="preserve">й инструмент модуля Вычислительная гидродинамика, предназначенный для моделирования течений на основе уравнений мелкой воды. Уравнения мелкой воды часто используются в исследованиях океанических и атмосферных явлений </w:t>
      </w:r>
      <w:r w:rsidR="00483069" w:rsidRPr="00E670D8">
        <w:rPr>
          <w:rFonts w:eastAsia="Times New Roman" w:cstheme="minorHAnsi"/>
          <w:color w:val="333333"/>
          <w:lang w:val="ru-RU"/>
        </w:rPr>
        <w:t>для прогнозирования</w:t>
      </w:r>
      <w:r w:rsidRPr="00E670D8">
        <w:rPr>
          <w:rFonts w:eastAsia="Times New Roman" w:cstheme="minorHAnsi"/>
          <w:color w:val="333333"/>
          <w:lang w:val="ru-RU"/>
        </w:rPr>
        <w:t xml:space="preserve"> последствий цунами,</w:t>
      </w:r>
      <w:r w:rsidRPr="00E670D8">
        <w:rPr>
          <w:rFonts w:eastAsia="Times New Roman" w:cstheme="minorHAnsi"/>
          <w:color w:val="333333"/>
          <w:lang w:val="ru-RU"/>
        </w:rPr>
        <w:t xml:space="preserve"> зон распространения загрязнения, береговой эрозии, таяния полярных ледников и многих других эффектов.</w:t>
      </w:r>
    </w:p>
    <w:p w:rsidR="00E670D8" w:rsidRPr="00483069" w:rsidRDefault="00A32FA6" w:rsidP="00E670D8">
      <w:pPr>
        <w:shd w:val="clear" w:color="auto" w:fill="FFFFFF"/>
        <w:spacing w:before="150" w:after="0" w:line="240" w:lineRule="auto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>Новый функционал моделирования теплообмена излучением в модуле Теплопередача позволяет задавать излучательные свойства поверхностей в зависимости от напр</w:t>
      </w:r>
      <w:r w:rsidRPr="00E670D8">
        <w:rPr>
          <w:rFonts w:eastAsia="Times New Roman" w:cstheme="minorHAnsi"/>
          <w:color w:val="333333"/>
          <w:lang w:val="ru-RU"/>
        </w:rPr>
        <w:t>авления излучения, что актуально, например, для расчета пассивного охлаждения солнечных панелей. Для моделирования внешних стеклянных поверхностей в задачах переноса излучения в активных средах реализована новая функция задания полупрозрачных поверхностей,</w:t>
      </w:r>
      <w:r w:rsidRPr="00E670D8">
        <w:rPr>
          <w:rFonts w:eastAsia="Times New Roman" w:cstheme="minorHAnsi"/>
          <w:color w:val="333333"/>
          <w:lang w:val="ru-RU"/>
        </w:rPr>
        <w:t xml:space="preserve"> с помощью которой можно задать интенсивность внешнего излучения и определить долю входящего потока, которая диффузно или зеркально переносится через поверхность.</w:t>
      </w:r>
    </w:p>
    <w:p w:rsidR="00B41CCC" w:rsidRPr="00483069" w:rsidRDefault="00A32FA6" w:rsidP="00B41CCC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Библиотека свойств материалов для моделирования коррозии и автоматической балансировки реакци</w:t>
      </w:r>
      <w:r w:rsidRPr="00B41CCC">
        <w:rPr>
          <w:rFonts w:eastAsia="Times New Roman" w:cstheme="minorHAnsi"/>
          <w:color w:val="333333"/>
          <w:sz w:val="28"/>
          <w:szCs w:val="28"/>
          <w:lang w:val="ru-RU"/>
        </w:rPr>
        <w:t>й</w:t>
      </w:r>
    </w:p>
    <w:p w:rsidR="00E670D8" w:rsidRPr="00483069" w:rsidRDefault="00A32FA6" w:rsidP="00B41CCC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lang w:val="ru-RU"/>
        </w:rPr>
      </w:pPr>
      <w:r w:rsidRPr="00E670D8">
        <w:rPr>
          <w:rFonts w:eastAsia="Times New Roman" w:cstheme="minorHAnsi"/>
          <w:color w:val="333333"/>
          <w:lang w:val="ru-RU"/>
        </w:rPr>
        <w:t xml:space="preserve">Модуль Коррозия теперь включает в себя библиотеку материалов, содержащую более 270 примеров поляризационных кривых. В модуле Химические реакции появился новый инструмент моделирования автоматической балансировки реакций с вычислением стехиометрических </w:t>
      </w:r>
      <w:r w:rsidRPr="00E670D8">
        <w:rPr>
          <w:rFonts w:eastAsia="Times New Roman" w:cstheme="minorHAnsi"/>
          <w:color w:val="333333"/>
          <w:lang w:val="ru-RU"/>
        </w:rPr>
        <w:t>коэффициентов, а также три термодинамические системы с заданными свойствами для сухого воздуха, влажного воздуха и пароводяной смеси. Кроме того, добавлен новый интерфейс для каталитических реакторов с пористым наполнителем. Интерфейс позволяет строить мно</w:t>
      </w:r>
      <w:r w:rsidRPr="00E670D8">
        <w:rPr>
          <w:rFonts w:eastAsia="Times New Roman" w:cstheme="minorHAnsi"/>
          <w:color w:val="333333"/>
          <w:lang w:val="ru-RU"/>
        </w:rPr>
        <w:t>гоуровневые модели реакторов с неподвижным слоем катализатора с бимодальным распределением пор. </w:t>
      </w:r>
    </w:p>
    <w:p w:rsidR="00483069" w:rsidRDefault="00483069" w:rsidP="00B41CCC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</w:p>
    <w:p w:rsidR="00483069" w:rsidRDefault="00483069" w:rsidP="00B41CCC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</w:p>
    <w:p w:rsidR="006A53BB" w:rsidRPr="00483069" w:rsidRDefault="00A32FA6" w:rsidP="00B41CCC">
      <w:pPr>
        <w:shd w:val="clear" w:color="auto" w:fill="FFFFFF"/>
        <w:spacing w:before="315" w:after="158" w:line="240" w:lineRule="auto"/>
        <w:outlineLvl w:val="1"/>
        <w:rPr>
          <w:rFonts w:eastAsia="Times New Roman" w:cstheme="minorHAnsi"/>
          <w:color w:val="333333"/>
          <w:sz w:val="28"/>
          <w:szCs w:val="28"/>
          <w:lang w:val="ru-RU"/>
        </w:rPr>
      </w:pPr>
      <w:r w:rsidRPr="00F25485">
        <w:rPr>
          <w:rFonts w:eastAsia="Times New Roman" w:cstheme="minorHAnsi"/>
          <w:color w:val="333333"/>
          <w:sz w:val="28"/>
          <w:szCs w:val="28"/>
          <w:lang w:val="ru-RU"/>
        </w:rPr>
        <w:lastRenderedPageBreak/>
        <w:t>Поддерживаемые операционные системы</w:t>
      </w:r>
    </w:p>
    <w:p w:rsidR="00E648B5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lang w:val="ru-RU"/>
        </w:rPr>
      </w:pPr>
      <w:r w:rsidRPr="00E648B5">
        <w:rPr>
          <w:rFonts w:eastAsia="Times New Roman" w:cstheme="minorHAnsi"/>
          <w:color w:val="333333"/>
          <w:lang w:val="ru-RU"/>
        </w:rPr>
        <w:t xml:space="preserve">Программное обеспечение COMSOL Multiphysics®, COMSOL Server™ и COMSOL Compiler™ работает в операционных системах Windows®, </w:t>
      </w:r>
      <w:r w:rsidRPr="00E648B5">
        <w:rPr>
          <w:rFonts w:eastAsia="Times New Roman" w:cstheme="minorHAnsi"/>
          <w:color w:val="333333"/>
          <w:lang w:val="ru-RU"/>
        </w:rPr>
        <w:t xml:space="preserve">Linux® и macOS. Работа Среды разработки приложений поддерживается в операционных системах </w:t>
      </w:r>
      <w:proofErr w:type="spellStart"/>
      <w:r w:rsidRPr="00E648B5">
        <w:rPr>
          <w:rFonts w:eastAsia="Times New Roman" w:cstheme="minorHAnsi"/>
          <w:color w:val="333333"/>
          <w:lang w:val="ru-RU"/>
        </w:rPr>
        <w:t>Windows</w:t>
      </w:r>
      <w:proofErr w:type="spellEnd"/>
      <w:r w:rsidRPr="00E648B5">
        <w:rPr>
          <w:rFonts w:eastAsia="Times New Roman" w:cstheme="minorHAnsi"/>
          <w:color w:val="333333"/>
          <w:lang w:val="ru-RU"/>
        </w:rPr>
        <w:t>®.</w:t>
      </w:r>
    </w:p>
    <w:p w:rsidR="003E32C9" w:rsidRPr="00483069" w:rsidRDefault="00A32FA6" w:rsidP="003E32C9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lang w:val="ru-RU"/>
        </w:rPr>
      </w:pPr>
      <w:hyperlink r:id="rId18" w:history="1">
        <w:r w:rsidRPr="008A23C9">
          <w:rPr>
            <w:rStyle w:val="Hyperlink"/>
            <w:rFonts w:eastAsia="Times New Roman" w:cstheme="minorHAnsi"/>
            <w:lang w:val="ru-RU"/>
          </w:rPr>
          <w:t>Скачать новую версию</w:t>
        </w:r>
      </w:hyperlink>
    </w:p>
    <w:p w:rsidR="003E32C9" w:rsidRPr="00483069" w:rsidRDefault="00A32FA6" w:rsidP="003E32C9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lang w:val="ru-RU"/>
        </w:rPr>
      </w:pPr>
      <w:hyperlink r:id="rId19" w:history="1">
        <w:r w:rsidRPr="008A23C9">
          <w:rPr>
            <w:rStyle w:val="Hyperlink"/>
            <w:rFonts w:eastAsia="Times New Roman" w:cstheme="minorHAnsi"/>
            <w:lang w:val="ru-RU"/>
          </w:rPr>
          <w:t>Обзор обновлений версии 5.6</w:t>
        </w:r>
      </w:hyperlink>
    </w:p>
    <w:p w:rsidR="006A53BB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lang w:val="ru-RU"/>
        </w:rPr>
      </w:pPr>
      <w:r w:rsidRPr="00E648B5">
        <w:rPr>
          <w:rFonts w:eastAsia="Times New Roman" w:cstheme="minorHAnsi"/>
          <w:b/>
          <w:bCs/>
          <w:color w:val="333333"/>
          <w:lang w:val="ru-RU"/>
        </w:rPr>
        <w:t>О компании COMSOL</w:t>
      </w:r>
    </w:p>
    <w:p w:rsidR="006A53BB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lang w:val="ru-RU"/>
        </w:rPr>
      </w:pPr>
      <w:r w:rsidRPr="00E648B5">
        <w:rPr>
          <w:rFonts w:eastAsia="Times New Roman" w:cstheme="minorHAnsi"/>
          <w:color w:val="333333"/>
          <w:lang w:val="ru-RU"/>
        </w:rPr>
        <w:t xml:space="preserve">Компания </w:t>
      </w:r>
      <w:hyperlink r:id="rId20" w:history="1">
        <w:r w:rsidRPr="00E648B5">
          <w:rPr>
            <w:rFonts w:eastAsia="Times New Roman" w:cstheme="minorHAnsi"/>
            <w:color w:val="368CCB"/>
            <w:lang w:val="ru-RU"/>
          </w:rPr>
          <w:t>COMSOL</w:t>
        </w:r>
      </w:hyperlink>
      <w:r w:rsidRPr="00E648B5">
        <w:rPr>
          <w:rFonts w:eastAsia="Times New Roman" w:cstheme="minorHAnsi"/>
          <w:color w:val="333333"/>
          <w:lang w:val="ru-RU"/>
        </w:rPr>
        <w:t xml:space="preserve"> — глобальный поставщик программного обеспечения для компьютерного моделирования, используемого техническими компаниями, научными лабораториями и университетами при проектировании про</w:t>
      </w:r>
      <w:r w:rsidRPr="00E648B5">
        <w:rPr>
          <w:rFonts w:eastAsia="Times New Roman" w:cstheme="minorHAnsi"/>
          <w:color w:val="333333"/>
          <w:lang w:val="ru-RU"/>
        </w:rPr>
        <w:t>дуктов и проведении исследований. Программное обеспечение COMSOL Multiphysics® — это интегрированная среда для численного моделирования физических процессов и создания приложений для моделирования. Особая ценность программы состоит в возможности моделирова</w:t>
      </w:r>
      <w:r w:rsidRPr="00E648B5">
        <w:rPr>
          <w:rFonts w:eastAsia="Times New Roman" w:cstheme="minorHAnsi"/>
          <w:color w:val="333333"/>
          <w:lang w:val="ru-RU"/>
        </w:rPr>
        <w:t>ния мультифизических процессов и решения междисциплинарных задач. Дополнительные модули расширяют возможности платформы для моделирования в области электромагнитной динамики, механики, гидродинамики и химии. Инструменты интеграции позволяют использовать мо</w:t>
      </w:r>
      <w:r w:rsidRPr="00E648B5">
        <w:rPr>
          <w:rFonts w:eastAsia="Times New Roman" w:cstheme="minorHAnsi"/>
          <w:color w:val="333333"/>
          <w:lang w:val="ru-RU"/>
        </w:rPr>
        <w:t>дели COMSOL Multiphysics вместе со всеми основными CAD-системами, представленными на рынке инженерного программного обеспечения. Специалисты в области компьютерного моделирования применяют COMSOL Compiler™ и COMSOL Server™, чтобы предоставить различным гру</w:t>
      </w:r>
      <w:r w:rsidRPr="00E648B5">
        <w:rPr>
          <w:rFonts w:eastAsia="Times New Roman" w:cstheme="minorHAnsi"/>
          <w:color w:val="333333"/>
          <w:lang w:val="ru-RU"/>
        </w:rPr>
        <w:t xml:space="preserve">ппам инженеров, производственным отделам, испытательным лабораториям и клиентам компании возможность использовать приложения в любой точке мира. Компания COMSOL была основана в 1986 году. На сегодняшний день открыто 20 отделений в различных странах мира, </w:t>
      </w:r>
      <w:r w:rsidR="00483069" w:rsidRPr="00E648B5">
        <w:rPr>
          <w:rFonts w:eastAsia="Times New Roman" w:cstheme="minorHAnsi"/>
          <w:color w:val="333333"/>
          <w:lang w:val="ru-RU"/>
        </w:rPr>
        <w:t>кроме того,</w:t>
      </w:r>
      <w:r w:rsidRPr="00E648B5">
        <w:rPr>
          <w:rFonts w:eastAsia="Times New Roman" w:cstheme="minorHAnsi"/>
          <w:color w:val="333333"/>
          <w:lang w:val="ru-RU"/>
        </w:rPr>
        <w:t xml:space="preserve"> существует постоянно расширяющаяся сеть дистрибьюторов.</w:t>
      </w:r>
    </w:p>
    <w:p w:rsidR="006A53BB" w:rsidRPr="00483069" w:rsidRDefault="00A32FA6" w:rsidP="006A53BB">
      <w:pPr>
        <w:shd w:val="clear" w:color="auto" w:fill="FFFFFF"/>
        <w:spacing w:after="158" w:line="240" w:lineRule="auto"/>
        <w:rPr>
          <w:rFonts w:eastAsia="Times New Roman" w:cstheme="minorHAnsi"/>
          <w:color w:val="333333"/>
          <w:sz w:val="20"/>
          <w:szCs w:val="20"/>
          <w:lang w:val="ru-RU"/>
        </w:rPr>
      </w:pPr>
      <w:r>
        <w:rPr>
          <w:rFonts w:eastAsia="Times New Roman" w:cstheme="minorHAnsi"/>
          <w:color w:val="333333"/>
          <w:sz w:val="20"/>
          <w:szCs w:val="20"/>
          <w:lang w:val="ru-RU"/>
        </w:rPr>
        <w:t>~</w:t>
      </w:r>
    </w:p>
    <w:p w:rsidR="006A53BB" w:rsidRPr="00483069" w:rsidRDefault="00A32FA6" w:rsidP="004511A3">
      <w:pPr>
        <w:rPr>
          <w:rFonts w:cstheme="minorHAnsi"/>
          <w:sz w:val="20"/>
          <w:szCs w:val="20"/>
          <w:lang w:val="ru-RU"/>
        </w:rPr>
      </w:pPr>
      <w:r w:rsidRPr="004511A3">
        <w:rPr>
          <w:rFonts w:eastAsia="Times New Roman" w:cstheme="minorHAnsi"/>
          <w:i/>
          <w:iCs/>
          <w:sz w:val="18"/>
          <w:szCs w:val="18"/>
          <w:lang w:val="ru-RU"/>
        </w:rPr>
        <w:t>COMSOL, COMSOL Multiphysics и LiveLink являются зарегистрированными торговыми марками или торговыми марками COMSOL AB. Simulink является зарегистрированным товарным знаком компании MathWor</w:t>
      </w:r>
      <w:r w:rsidRPr="004511A3">
        <w:rPr>
          <w:rFonts w:eastAsia="Times New Roman" w:cstheme="minorHAnsi"/>
          <w:i/>
          <w:iCs/>
          <w:sz w:val="18"/>
          <w:szCs w:val="18"/>
          <w:lang w:val="ru-RU"/>
        </w:rPr>
        <w:t>ks, Inc. Подробная информация о владельцах других товарных знаков: www.comsol.ru/</w:t>
      </w:r>
      <w:proofErr w:type="spellStart"/>
      <w:r w:rsidRPr="004511A3">
        <w:rPr>
          <w:rFonts w:eastAsia="Times New Roman" w:cstheme="minorHAnsi"/>
          <w:i/>
          <w:iCs/>
          <w:sz w:val="18"/>
          <w:szCs w:val="18"/>
          <w:lang w:val="ru-RU"/>
        </w:rPr>
        <w:t>trademarks</w:t>
      </w:r>
      <w:proofErr w:type="spellEnd"/>
      <w:r w:rsidRPr="004511A3">
        <w:rPr>
          <w:rFonts w:eastAsia="Times New Roman" w:cstheme="minorHAnsi"/>
          <w:i/>
          <w:iCs/>
          <w:sz w:val="18"/>
          <w:szCs w:val="18"/>
          <w:lang w:val="ru-RU"/>
        </w:rPr>
        <w:t>.</w:t>
      </w:r>
    </w:p>
    <w:p w:rsidR="006A53BB" w:rsidRPr="00483069" w:rsidRDefault="006A53BB" w:rsidP="006A53BB">
      <w:pPr>
        <w:rPr>
          <w:lang w:val="ru-RU"/>
        </w:rPr>
      </w:pPr>
    </w:p>
    <w:p w:rsidR="00714116" w:rsidRPr="00483069" w:rsidRDefault="00714116" w:rsidP="004745AB">
      <w:pPr>
        <w:pStyle w:val="PlainText"/>
        <w:contextualSpacing/>
        <w:jc w:val="center"/>
        <w:rPr>
          <w:sz w:val="16"/>
          <w:szCs w:val="16"/>
          <w:lang w:val="ru-RU"/>
        </w:rPr>
      </w:pPr>
    </w:p>
    <w:sectPr w:rsidR="00714116" w:rsidRPr="00483069" w:rsidSect="00AC45E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FA6" w:rsidRDefault="00A32FA6">
      <w:pPr>
        <w:spacing w:after="0" w:line="240" w:lineRule="auto"/>
      </w:pPr>
      <w:r>
        <w:separator/>
      </w:r>
    </w:p>
  </w:endnote>
  <w:endnote w:type="continuationSeparator" w:id="0">
    <w:p w:rsidR="00A32FA6" w:rsidRDefault="00A3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FA6" w:rsidRDefault="00A32FA6">
      <w:pPr>
        <w:spacing w:after="0" w:line="240" w:lineRule="auto"/>
      </w:pPr>
      <w:r>
        <w:separator/>
      </w:r>
    </w:p>
  </w:footnote>
  <w:footnote w:type="continuationSeparator" w:id="0">
    <w:p w:rsidR="00A32FA6" w:rsidRDefault="00A32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32" w:rsidRDefault="00A32FA6">
    <w:pPr>
      <w:pStyle w:val="Header"/>
    </w:pPr>
    <w:r>
      <w:rPr>
        <w:noProof/>
      </w:rPr>
      <w:drawing>
        <wp:inline distT="0" distB="0" distL="0" distR="0">
          <wp:extent cx="1571312" cy="143301"/>
          <wp:effectExtent l="0" t="0" r="0" b="9525"/>
          <wp:docPr id="26" name="Picture 26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689865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E5547"/>
    <w:multiLevelType w:val="multilevel"/>
    <w:tmpl w:val="7D3C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362BF5"/>
    <w:multiLevelType w:val="hybridMultilevel"/>
    <w:tmpl w:val="13BEE7C2"/>
    <w:lvl w:ilvl="0" w:tplc="1FDEF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88DF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5C61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6E7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EE52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E049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69B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A33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18E1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D94D67"/>
    <w:multiLevelType w:val="hybridMultilevel"/>
    <w:tmpl w:val="787CCF06"/>
    <w:lvl w:ilvl="0" w:tplc="55588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A44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F0DB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867D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32DB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302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5C40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4C70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3AB3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D2F68"/>
    <w:multiLevelType w:val="hybridMultilevel"/>
    <w:tmpl w:val="93D4B44E"/>
    <w:lvl w:ilvl="0" w:tplc="28DA7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72E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3091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2A7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BA6D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C1E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69D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45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C2F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F5FF4"/>
    <w:multiLevelType w:val="hybridMultilevel"/>
    <w:tmpl w:val="397CD246"/>
    <w:lvl w:ilvl="0" w:tplc="2C6C9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210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7406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45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C14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1E71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81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C19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812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D11F1"/>
    <w:multiLevelType w:val="multilevel"/>
    <w:tmpl w:val="11A6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4A4ACB"/>
    <w:multiLevelType w:val="hybridMultilevel"/>
    <w:tmpl w:val="8DCE8D9A"/>
    <w:lvl w:ilvl="0" w:tplc="C72A0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EA66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6C4C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0A0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6A8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E860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7485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CDA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EE2B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85DBA"/>
    <w:multiLevelType w:val="hybridMultilevel"/>
    <w:tmpl w:val="CC847D8A"/>
    <w:lvl w:ilvl="0" w:tplc="FA60B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C27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3AB9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6408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CA26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B62B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22C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E06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6ED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2B"/>
    <w:rsid w:val="00004BA6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6218"/>
    <w:rsid w:val="00056FD9"/>
    <w:rsid w:val="00060C58"/>
    <w:rsid w:val="00062661"/>
    <w:rsid w:val="00062FB9"/>
    <w:rsid w:val="000656AC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E2B04"/>
    <w:rsid w:val="000E48F1"/>
    <w:rsid w:val="000E730F"/>
    <w:rsid w:val="000F0B45"/>
    <w:rsid w:val="0010105C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40A87"/>
    <w:rsid w:val="00140CA8"/>
    <w:rsid w:val="00146E5E"/>
    <w:rsid w:val="00161418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3BC6"/>
    <w:rsid w:val="001B4294"/>
    <w:rsid w:val="001B6D4A"/>
    <w:rsid w:val="001C123B"/>
    <w:rsid w:val="001C1DC2"/>
    <w:rsid w:val="001C2D8A"/>
    <w:rsid w:val="001C46CB"/>
    <w:rsid w:val="001C6A42"/>
    <w:rsid w:val="001D5FB2"/>
    <w:rsid w:val="001E3755"/>
    <w:rsid w:val="001E642E"/>
    <w:rsid w:val="00203CB7"/>
    <w:rsid w:val="00214D0A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2AF3"/>
    <w:rsid w:val="00273DE5"/>
    <w:rsid w:val="00274918"/>
    <w:rsid w:val="00274F90"/>
    <w:rsid w:val="002814FB"/>
    <w:rsid w:val="002A26ED"/>
    <w:rsid w:val="002A32E4"/>
    <w:rsid w:val="002B00C0"/>
    <w:rsid w:val="002B6171"/>
    <w:rsid w:val="002C08B4"/>
    <w:rsid w:val="002C2096"/>
    <w:rsid w:val="002C6AB4"/>
    <w:rsid w:val="002C771E"/>
    <w:rsid w:val="002D091C"/>
    <w:rsid w:val="002D1EBA"/>
    <w:rsid w:val="002D5CC9"/>
    <w:rsid w:val="002E11C4"/>
    <w:rsid w:val="002E5A2D"/>
    <w:rsid w:val="002E7132"/>
    <w:rsid w:val="002F071B"/>
    <w:rsid w:val="002F1C71"/>
    <w:rsid w:val="002F47EB"/>
    <w:rsid w:val="00301444"/>
    <w:rsid w:val="003051A6"/>
    <w:rsid w:val="003051AC"/>
    <w:rsid w:val="0030593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441C0"/>
    <w:rsid w:val="00350346"/>
    <w:rsid w:val="003527CD"/>
    <w:rsid w:val="00353145"/>
    <w:rsid w:val="0035761B"/>
    <w:rsid w:val="00360E2B"/>
    <w:rsid w:val="0036713A"/>
    <w:rsid w:val="0037374A"/>
    <w:rsid w:val="00375FE5"/>
    <w:rsid w:val="0038193C"/>
    <w:rsid w:val="00382E83"/>
    <w:rsid w:val="00386DF9"/>
    <w:rsid w:val="00387207"/>
    <w:rsid w:val="00390878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32C9"/>
    <w:rsid w:val="003E4500"/>
    <w:rsid w:val="003F78C7"/>
    <w:rsid w:val="00421152"/>
    <w:rsid w:val="00424C3D"/>
    <w:rsid w:val="00427ABC"/>
    <w:rsid w:val="0043074D"/>
    <w:rsid w:val="00433E0F"/>
    <w:rsid w:val="004349A5"/>
    <w:rsid w:val="00436D3D"/>
    <w:rsid w:val="004413D3"/>
    <w:rsid w:val="00443656"/>
    <w:rsid w:val="0044631E"/>
    <w:rsid w:val="004511A3"/>
    <w:rsid w:val="00457EB7"/>
    <w:rsid w:val="0046224E"/>
    <w:rsid w:val="0046441D"/>
    <w:rsid w:val="00464A08"/>
    <w:rsid w:val="00467FA7"/>
    <w:rsid w:val="00470D44"/>
    <w:rsid w:val="004745AB"/>
    <w:rsid w:val="00474C1C"/>
    <w:rsid w:val="00480488"/>
    <w:rsid w:val="00482721"/>
    <w:rsid w:val="00483069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06AD7"/>
    <w:rsid w:val="00510D60"/>
    <w:rsid w:val="00512623"/>
    <w:rsid w:val="00513851"/>
    <w:rsid w:val="00515DAC"/>
    <w:rsid w:val="0051747C"/>
    <w:rsid w:val="00517882"/>
    <w:rsid w:val="00520C31"/>
    <w:rsid w:val="005257B3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A5A07"/>
    <w:rsid w:val="005B7BA2"/>
    <w:rsid w:val="005C3005"/>
    <w:rsid w:val="005C467D"/>
    <w:rsid w:val="005D6251"/>
    <w:rsid w:val="005D6C47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6C54"/>
    <w:rsid w:val="00667512"/>
    <w:rsid w:val="006677E3"/>
    <w:rsid w:val="006705CA"/>
    <w:rsid w:val="006725F4"/>
    <w:rsid w:val="00673FF4"/>
    <w:rsid w:val="00683D3C"/>
    <w:rsid w:val="00686747"/>
    <w:rsid w:val="006A3620"/>
    <w:rsid w:val="006A53BB"/>
    <w:rsid w:val="006B2CFB"/>
    <w:rsid w:val="006B3E72"/>
    <w:rsid w:val="006B5BFB"/>
    <w:rsid w:val="006C2D32"/>
    <w:rsid w:val="006D330C"/>
    <w:rsid w:val="006D5A16"/>
    <w:rsid w:val="006E2154"/>
    <w:rsid w:val="006F6A31"/>
    <w:rsid w:val="00706D03"/>
    <w:rsid w:val="00710406"/>
    <w:rsid w:val="00713471"/>
    <w:rsid w:val="00714116"/>
    <w:rsid w:val="007200B8"/>
    <w:rsid w:val="00724D3A"/>
    <w:rsid w:val="007254EB"/>
    <w:rsid w:val="00731B0F"/>
    <w:rsid w:val="007323BC"/>
    <w:rsid w:val="00741879"/>
    <w:rsid w:val="00751846"/>
    <w:rsid w:val="00753EFE"/>
    <w:rsid w:val="00755E7D"/>
    <w:rsid w:val="00761AB5"/>
    <w:rsid w:val="007710D7"/>
    <w:rsid w:val="00777717"/>
    <w:rsid w:val="007A2A3E"/>
    <w:rsid w:val="007A62E1"/>
    <w:rsid w:val="007B28C3"/>
    <w:rsid w:val="007B2B5A"/>
    <w:rsid w:val="007B52E1"/>
    <w:rsid w:val="007C0C81"/>
    <w:rsid w:val="007C0D6D"/>
    <w:rsid w:val="007C134A"/>
    <w:rsid w:val="007C2A4F"/>
    <w:rsid w:val="007D2123"/>
    <w:rsid w:val="007D542C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C9"/>
    <w:rsid w:val="008A23FB"/>
    <w:rsid w:val="008B3999"/>
    <w:rsid w:val="008B52B0"/>
    <w:rsid w:val="008B7813"/>
    <w:rsid w:val="008C0BA0"/>
    <w:rsid w:val="008C29E1"/>
    <w:rsid w:val="008D0014"/>
    <w:rsid w:val="008D3649"/>
    <w:rsid w:val="008D48B4"/>
    <w:rsid w:val="008D75DE"/>
    <w:rsid w:val="008E3C13"/>
    <w:rsid w:val="008E7B79"/>
    <w:rsid w:val="008F4E8B"/>
    <w:rsid w:val="00910B79"/>
    <w:rsid w:val="0091184F"/>
    <w:rsid w:val="00913AF9"/>
    <w:rsid w:val="009148AF"/>
    <w:rsid w:val="00914F67"/>
    <w:rsid w:val="00915600"/>
    <w:rsid w:val="00924F85"/>
    <w:rsid w:val="00936C63"/>
    <w:rsid w:val="00944384"/>
    <w:rsid w:val="00947A7D"/>
    <w:rsid w:val="0095356E"/>
    <w:rsid w:val="00953D9D"/>
    <w:rsid w:val="00953E46"/>
    <w:rsid w:val="0095700E"/>
    <w:rsid w:val="009668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5F23"/>
    <w:rsid w:val="009F7F08"/>
    <w:rsid w:val="00A017FD"/>
    <w:rsid w:val="00A03024"/>
    <w:rsid w:val="00A11227"/>
    <w:rsid w:val="00A13C20"/>
    <w:rsid w:val="00A1564B"/>
    <w:rsid w:val="00A16F10"/>
    <w:rsid w:val="00A20E9E"/>
    <w:rsid w:val="00A227AB"/>
    <w:rsid w:val="00A228AB"/>
    <w:rsid w:val="00A23CAA"/>
    <w:rsid w:val="00A27A3C"/>
    <w:rsid w:val="00A32915"/>
    <w:rsid w:val="00A32FA6"/>
    <w:rsid w:val="00A35896"/>
    <w:rsid w:val="00A46495"/>
    <w:rsid w:val="00A47887"/>
    <w:rsid w:val="00A520C6"/>
    <w:rsid w:val="00A54DBD"/>
    <w:rsid w:val="00A62057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1501"/>
    <w:rsid w:val="00AB3080"/>
    <w:rsid w:val="00AC45EA"/>
    <w:rsid w:val="00AC5525"/>
    <w:rsid w:val="00AC6B46"/>
    <w:rsid w:val="00AD1099"/>
    <w:rsid w:val="00AD31A2"/>
    <w:rsid w:val="00AD3948"/>
    <w:rsid w:val="00AE3FE8"/>
    <w:rsid w:val="00AE447D"/>
    <w:rsid w:val="00AF36C1"/>
    <w:rsid w:val="00B10D62"/>
    <w:rsid w:val="00B228B3"/>
    <w:rsid w:val="00B24A85"/>
    <w:rsid w:val="00B33B1B"/>
    <w:rsid w:val="00B34186"/>
    <w:rsid w:val="00B34FB2"/>
    <w:rsid w:val="00B41CCC"/>
    <w:rsid w:val="00B438BB"/>
    <w:rsid w:val="00B466F0"/>
    <w:rsid w:val="00B80226"/>
    <w:rsid w:val="00B834BC"/>
    <w:rsid w:val="00B85B1F"/>
    <w:rsid w:val="00B95EB5"/>
    <w:rsid w:val="00B9732D"/>
    <w:rsid w:val="00BA775E"/>
    <w:rsid w:val="00BB205C"/>
    <w:rsid w:val="00BB3808"/>
    <w:rsid w:val="00BB5C41"/>
    <w:rsid w:val="00BC05E6"/>
    <w:rsid w:val="00BC478E"/>
    <w:rsid w:val="00BE5411"/>
    <w:rsid w:val="00BF7648"/>
    <w:rsid w:val="00C040A5"/>
    <w:rsid w:val="00C11B7C"/>
    <w:rsid w:val="00C1225F"/>
    <w:rsid w:val="00C25D74"/>
    <w:rsid w:val="00C33FD8"/>
    <w:rsid w:val="00C3562C"/>
    <w:rsid w:val="00C36FED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31E73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C0BCF"/>
    <w:rsid w:val="00DC136D"/>
    <w:rsid w:val="00DC21D6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19EE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648B5"/>
    <w:rsid w:val="00E670D8"/>
    <w:rsid w:val="00E70D46"/>
    <w:rsid w:val="00E76D0C"/>
    <w:rsid w:val="00E81C11"/>
    <w:rsid w:val="00E82BBB"/>
    <w:rsid w:val="00E9355C"/>
    <w:rsid w:val="00E93B1A"/>
    <w:rsid w:val="00E94DB0"/>
    <w:rsid w:val="00E96918"/>
    <w:rsid w:val="00EA0A30"/>
    <w:rsid w:val="00EA6BDC"/>
    <w:rsid w:val="00EC3EAE"/>
    <w:rsid w:val="00EC5FD8"/>
    <w:rsid w:val="00EC60E5"/>
    <w:rsid w:val="00EC74F6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5485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13B8"/>
    <w:rsid w:val="00FB28F7"/>
    <w:rsid w:val="00FB2A24"/>
    <w:rsid w:val="00FB556D"/>
    <w:rsid w:val="00FB6A21"/>
    <w:rsid w:val="00FC2F1B"/>
    <w:rsid w:val="00FC6671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1CCA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45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29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745AB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Heading6Char">
    <w:name w:val="Heading 6 Char"/>
    <w:basedOn w:val="DefaultParagraphFont"/>
    <w:link w:val="Heading6"/>
    <w:uiPriority w:val="9"/>
    <w:rsid w:val="004745A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4745A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5A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745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29E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inline-comment-marker">
    <w:name w:val="inline-comment-marker"/>
    <w:basedOn w:val="DefaultParagraphFont"/>
    <w:rsid w:val="008C29E1"/>
  </w:style>
  <w:style w:type="character" w:styleId="UnresolvedMention">
    <w:name w:val="Unresolved Mention"/>
    <w:basedOn w:val="DefaultParagraphFont"/>
    <w:uiPriority w:val="99"/>
    <w:rsid w:val="00483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5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ru/blog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comsol.ru/product-download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comso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comsol.ru/contact" TargetMode="External"/><Relationship Id="rId19" Type="http://schemas.openxmlformats.org/officeDocument/2006/relationships/hyperlink" Target="https://www.comsol.ru/release/5.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ladimir@comsol.ru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A28EC-4E7A-F543-8389-1CF4AD9AE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2554</Words>
  <Characters>14563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2020-11-11T15:31:00Z</dcterms:created>
  <dcterms:modified xsi:type="dcterms:W3CDTF">2020-11-13T16:39:00Z</dcterms:modified>
</cp:coreProperties>
</file>